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200" w:type="dxa"/>
        <w:gridCol w:w="34250" w:type="dxa"/>
        <w:gridCol w:w="480850" w:type="dxa"/>
        <w:gridCol w:w="4663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200" w:type="pct"/>
            <w:vAlign w:val="center"/>
          </w:tcPr>
          <w:p>
            <w:pPr>
              <w:jc w:val="center"/>
            </w:pPr>
            <w:r>
              <w:rPr/>
              <w:t xml:space="preserve">Departament Municipal Dependent</w:t>
            </w:r>
          </w:p>
        </w:tc>
        <w:tc>
          <w:tcPr>
            <w:tcW w:w="34250" w:type="pct"/>
            <w:vAlign w:val="center"/>
          </w:tcPr>
          <w:p>
            <w:pPr>
              <w:jc w:val="center"/>
            </w:pPr>
            <w:r>
              <w:rPr/>
              <w:t xml:space="preserve">Caràcter de la Compatibilitat</w:t>
            </w:r>
          </w:p>
        </w:tc>
        <w:tc>
          <w:tcPr>
            <w:tcW w:w="480850" w:type="pct"/>
            <w:vAlign w:val="center"/>
          </w:tcPr>
          <w:p>
            <w:pPr>
              <w:jc w:val="center"/>
            </w:pPr>
            <w:r>
              <w:rPr/>
              <w:t xml:space="preserve">Causa</w:t>
            </w:r>
          </w:p>
        </w:tc>
        <w:tc>
          <w:tcPr>
            <w:tcW w:w="466300" w:type="pct"/>
            <w:vAlign w:val="center"/>
          </w:tcPr>
          <w:p>
            <w:pPr>
              <w:jc w:val="center"/>
            </w:pPr>
            <w:r>
              <w:rPr/>
              <w:t xml:space="preserve">Durada</w:t>
            </w:r>
          </w:p>
        </w:tc>
      </w:tr>
      <w:tr>
        <w:trPr/>
        <w:tc>
          <w:tcPr>
            <w:tcW w:w="2200" w:type="pct"/>
            <w:vAlign w:val="center"/>
          </w:tcPr>
          <w:p>
            <w:pPr>
              <w:jc w:val="center"/>
            </w:pPr>
            <w:r>
              <w:rPr/>
              <w:t xml:space="preserve">REMARASA</w:t>
            </w:r>
          </w:p>
        </w:tc>
        <w:tc>
          <w:tcPr>
            <w:tcW w:w="34250" w:type="pct"/>
            <w:vAlign w:val="center"/>
          </w:tcPr>
          <w:p>
            <w:pPr>
              <w:jc w:val="center"/>
            </w:pPr>
            <w:r>
              <w:rPr/>
              <w:t xml:space="preserve">Privat</w:t>
            </w:r>
          </w:p>
        </w:tc>
        <w:tc>
          <w:tcPr>
            <w:tcW w:w="480850" w:type="pct"/>
            <w:vAlign w:val="center"/>
          </w:tcPr>
          <w:p>
            <w:pPr>
              <w:jc w:val="both"/>
            </w:pPr>
            <w:r>
              <w:rPr/>
              <w:t xml:space="preserve">Exercici d´activitats privades</w:t>
            </w:r>
          </w:p>
        </w:tc>
        <w:tc>
          <w:tcPr>
            <w:tcW w:w="466300" w:type="pct"/>
            <w:vAlign w:val="center"/>
          </w:tcPr>
          <w:p>
            <w:pPr>
              <w:jc w:val="both"/>
            </w:pPr>
            <w:r>
              <w:rPr/>
              <w:t xml:space="preserve">Des de la seua aprovació pel Plenari del 27/07/2020 fins a la seva revocació</w:t>
            </w:r>
          </w:p>
        </w:tc>
      </w:tr>
      <w:tr>
        <w:trPr/>
        <w:tc>
          <w:tcPr>
            <w:tcW w:w="2200" w:type="pct"/>
            <w:vAlign w:val="center"/>
          </w:tcPr>
          <w:p>
            <w:pPr>
              <w:jc w:val="center"/>
            </w:pPr>
            <w:r>
              <w:rPr/>
              <w:t xml:space="preserve">REMARASA</w:t>
            </w:r>
          </w:p>
        </w:tc>
        <w:tc>
          <w:tcPr>
            <w:tcW w:w="34250" w:type="pct"/>
            <w:vAlign w:val="center"/>
          </w:tcPr>
          <w:p>
            <w:pPr>
              <w:jc w:val="center"/>
            </w:pPr>
            <w:r>
              <w:rPr/>
              <w:t xml:space="preserve">Privat</w:t>
            </w:r>
          </w:p>
        </w:tc>
        <w:tc>
          <w:tcPr>
            <w:tcW w:w="480850" w:type="pct"/>
            <w:vAlign w:val="center"/>
          </w:tcPr>
          <w:p>
            <w:pPr>
              <w:jc w:val="both"/>
            </w:pPr>
            <w:r>
              <w:rPr/>
              <w:t xml:space="preserve">Exercici d´activitats privades</w:t>
            </w:r>
          </w:p>
        </w:tc>
        <w:tc>
          <w:tcPr>
            <w:tcW w:w="466300" w:type="pct"/>
            <w:vAlign w:val="center"/>
          </w:tcPr>
          <w:p>
            <w:pPr>
              <w:jc w:val="both"/>
            </w:pPr>
            <w:r>
              <w:rPr/>
              <w:t xml:space="preserve">Des de la seua aprovació pel Plenari del 28/01/2019 fins a la seva revocació</w:t>
            </w:r>
          </w:p>
        </w:tc>
      </w:tr>
      <w:tr>
        <w:trPr/>
        <w:tc>
          <w:tcPr>
            <w:tcW w:w="2200" w:type="pct"/>
            <w:vAlign w:val="center"/>
          </w:tcPr>
          <w:p>
            <w:pPr>
              <w:jc w:val="center"/>
            </w:pPr>
            <w:r>
              <w:rPr/>
              <w:t xml:space="preserve">REMARASA</w:t>
            </w:r>
          </w:p>
        </w:tc>
        <w:tc>
          <w:tcPr>
            <w:tcW w:w="34250" w:type="pct"/>
            <w:vAlign w:val="center"/>
          </w:tcPr>
          <w:p>
            <w:pPr>
              <w:jc w:val="center"/>
            </w:pPr>
            <w:r>
              <w:rPr/>
              <w:t xml:space="preserve">Privat</w:t>
            </w:r>
          </w:p>
        </w:tc>
        <w:tc>
          <w:tcPr>
            <w:tcW w:w="480850" w:type="pct"/>
            <w:vAlign w:val="center"/>
          </w:tcPr>
          <w:p>
            <w:pPr>
              <w:jc w:val="both"/>
            </w:pPr>
            <w:r>
              <w:rPr/>
              <w:t xml:space="preserve">Exercici d´activitats privades</w:t>
            </w:r>
          </w:p>
        </w:tc>
        <w:tc>
          <w:tcPr>
            <w:tcW w:w="466300" w:type="pct"/>
            <w:vAlign w:val="center"/>
          </w:tcPr>
          <w:p>
            <w:pPr>
              <w:jc w:val="both"/>
            </w:pPr>
            <w:r>
              <w:rPr/>
              <w:t xml:space="preserve">Des de la seua aprovació pel Plenari del 27/07/2020 fins a la seva revocació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2026-08-01T18:59:28+00:00</dcterms:created>
  <dcterms:modified xsi:type="dcterms:W3CDTF">2026-08-01T18:59:28+00:00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